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8261" w14:textId="77777777" w:rsidR="006C003A" w:rsidRPr="0087078C" w:rsidRDefault="00AB20AD" w:rsidP="00B8455A">
      <w:pPr>
        <w:numPr>
          <w:ilvl w:val="0"/>
          <w:numId w:val="3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87078C">
        <w:rPr>
          <w:rFonts w:ascii="Arial" w:hAnsi="Arial" w:cs="Arial"/>
          <w:bCs/>
          <w:sz w:val="22"/>
          <w:szCs w:val="22"/>
        </w:rPr>
        <w:t xml:space="preserve">Established under section 637 of the </w:t>
      </w:r>
      <w:r w:rsidRPr="0087078C">
        <w:rPr>
          <w:rFonts w:ascii="Arial" w:hAnsi="Arial" w:cs="Arial"/>
          <w:bCs/>
          <w:i/>
          <w:sz w:val="22"/>
          <w:szCs w:val="22"/>
        </w:rPr>
        <w:t>Mental Health Act 2016</w:t>
      </w:r>
      <w:r w:rsidRPr="0087078C">
        <w:rPr>
          <w:rFonts w:ascii="Arial" w:hAnsi="Arial" w:cs="Arial"/>
          <w:bCs/>
          <w:sz w:val="22"/>
          <w:szCs w:val="22"/>
        </w:rPr>
        <w:t>, the Mental Health Court</w:t>
      </w:r>
      <w:r w:rsidR="006C003A" w:rsidRPr="0087078C">
        <w:rPr>
          <w:rFonts w:ascii="Arial" w:hAnsi="Arial" w:cs="Arial"/>
          <w:bCs/>
          <w:sz w:val="22"/>
          <w:szCs w:val="22"/>
        </w:rPr>
        <w:t>:</w:t>
      </w:r>
    </w:p>
    <w:p w14:paraId="0B27C0D6" w14:textId="4EB268E0" w:rsidR="006C003A" w:rsidRPr="0087078C" w:rsidRDefault="00AB20AD" w:rsidP="006C003A">
      <w:pPr>
        <w:numPr>
          <w:ilvl w:val="0"/>
          <w:numId w:val="43"/>
        </w:numPr>
        <w:tabs>
          <w:tab w:val="left" w:pos="720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determines the mental condition of persons charged with indictable offences</w:t>
      </w:r>
      <w:r w:rsidR="006C003A" w:rsidRPr="0087078C">
        <w:rPr>
          <w:rFonts w:ascii="Arial" w:hAnsi="Arial" w:cs="Arial"/>
          <w:bCs/>
          <w:sz w:val="22"/>
          <w:szCs w:val="22"/>
        </w:rPr>
        <w:t>;</w:t>
      </w:r>
    </w:p>
    <w:p w14:paraId="6C9D4211" w14:textId="77777777" w:rsidR="006C003A" w:rsidRPr="0087078C" w:rsidRDefault="00AB20AD" w:rsidP="006C003A">
      <w:pPr>
        <w:numPr>
          <w:ilvl w:val="0"/>
          <w:numId w:val="43"/>
        </w:numPr>
        <w:tabs>
          <w:tab w:val="left" w:pos="720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decides on appeals against decisions made by the Mental Health Review Tribunal</w:t>
      </w:r>
      <w:r w:rsidR="006C003A" w:rsidRPr="0087078C">
        <w:rPr>
          <w:rFonts w:ascii="Arial" w:hAnsi="Arial" w:cs="Arial"/>
          <w:bCs/>
          <w:sz w:val="22"/>
          <w:szCs w:val="22"/>
        </w:rPr>
        <w:t>;</w:t>
      </w:r>
      <w:r w:rsidRPr="0087078C">
        <w:rPr>
          <w:rFonts w:ascii="Arial" w:hAnsi="Arial" w:cs="Arial"/>
          <w:bCs/>
          <w:sz w:val="22"/>
          <w:szCs w:val="22"/>
        </w:rPr>
        <w:t xml:space="preserve"> and </w:t>
      </w:r>
    </w:p>
    <w:p w14:paraId="59217E02" w14:textId="77777777" w:rsidR="006C003A" w:rsidRPr="0087078C" w:rsidRDefault="00AB20AD" w:rsidP="006C003A">
      <w:pPr>
        <w:numPr>
          <w:ilvl w:val="0"/>
          <w:numId w:val="43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 xml:space="preserve">considers other matters relating to the detention of patients and applications for changing forensic orders.  </w:t>
      </w:r>
    </w:p>
    <w:p w14:paraId="4935E1AA" w14:textId="28DE9A9D" w:rsidR="00B8455A" w:rsidRPr="0087078C" w:rsidRDefault="006C003A" w:rsidP="006C003A">
      <w:pPr>
        <w:numPr>
          <w:ilvl w:val="0"/>
          <w:numId w:val="3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 xml:space="preserve">The Mental Health Court </w:t>
      </w:r>
      <w:r w:rsidR="00AB20AD" w:rsidRPr="0087078C">
        <w:rPr>
          <w:rFonts w:ascii="Arial" w:hAnsi="Arial" w:cs="Arial"/>
          <w:bCs/>
          <w:sz w:val="22"/>
          <w:szCs w:val="22"/>
        </w:rPr>
        <w:t>also has special powers of inquiry into the lawfulness of the detention of persons in authorised mental health services.</w:t>
      </w:r>
    </w:p>
    <w:p w14:paraId="331F0F66" w14:textId="77777777" w:rsidR="00AB20AD" w:rsidRPr="0087078C" w:rsidRDefault="002E6FD0" w:rsidP="00B8455A">
      <w:pPr>
        <w:numPr>
          <w:ilvl w:val="0"/>
          <w:numId w:val="3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The Mental Health Court is constituted by a Supreme Court Judge, assisted by one or two assisting clinicians.</w:t>
      </w:r>
    </w:p>
    <w:p w14:paraId="499E9153" w14:textId="77777777" w:rsidR="002E6FD0" w:rsidRPr="0087078C" w:rsidRDefault="002E6FD0" w:rsidP="00B8455A">
      <w:pPr>
        <w:numPr>
          <w:ilvl w:val="0"/>
          <w:numId w:val="3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  <w:u w:val="single"/>
        </w:rPr>
        <w:t>Cabinet endorsed</w:t>
      </w:r>
      <w:r w:rsidRPr="0087078C">
        <w:rPr>
          <w:rFonts w:ascii="Arial" w:hAnsi="Arial" w:cs="Arial"/>
          <w:bCs/>
          <w:sz w:val="22"/>
          <w:szCs w:val="22"/>
        </w:rPr>
        <w:t xml:space="preserve"> the following </w:t>
      </w:r>
      <w:r w:rsidR="00467567" w:rsidRPr="0087078C">
        <w:rPr>
          <w:rFonts w:ascii="Arial" w:hAnsi="Arial" w:cs="Arial"/>
          <w:bCs/>
          <w:sz w:val="22"/>
          <w:szCs w:val="22"/>
        </w:rPr>
        <w:t xml:space="preserve">persons be </w:t>
      </w:r>
      <w:r w:rsidRPr="0087078C">
        <w:rPr>
          <w:rFonts w:ascii="Arial" w:hAnsi="Arial" w:cs="Arial"/>
          <w:bCs/>
          <w:sz w:val="22"/>
          <w:szCs w:val="22"/>
        </w:rPr>
        <w:t>recommend</w:t>
      </w:r>
      <w:r w:rsidR="00467567" w:rsidRPr="0087078C">
        <w:rPr>
          <w:rFonts w:ascii="Arial" w:hAnsi="Arial" w:cs="Arial"/>
          <w:bCs/>
          <w:sz w:val="22"/>
          <w:szCs w:val="22"/>
        </w:rPr>
        <w:t>ed</w:t>
      </w:r>
      <w:r w:rsidRPr="0087078C">
        <w:rPr>
          <w:rFonts w:ascii="Arial" w:hAnsi="Arial" w:cs="Arial"/>
          <w:bCs/>
          <w:sz w:val="22"/>
          <w:szCs w:val="22"/>
        </w:rPr>
        <w:t xml:space="preserve"> to the Governor in Council for </w:t>
      </w:r>
      <w:r w:rsidR="00467567" w:rsidRPr="0087078C">
        <w:rPr>
          <w:rFonts w:ascii="Arial" w:hAnsi="Arial" w:cs="Arial"/>
          <w:bCs/>
          <w:sz w:val="22"/>
          <w:szCs w:val="22"/>
        </w:rPr>
        <w:t xml:space="preserve">appointment as assisting clinicians to the Mental Health Court for terms commencing on the date published in the Queensland Government Gazette </w:t>
      </w:r>
      <w:r w:rsidR="007D6127" w:rsidRPr="0087078C">
        <w:rPr>
          <w:rFonts w:ascii="Arial" w:hAnsi="Arial" w:cs="Arial"/>
          <w:bCs/>
          <w:sz w:val="22"/>
          <w:szCs w:val="22"/>
        </w:rPr>
        <w:t xml:space="preserve">up to and including </w:t>
      </w:r>
      <w:r w:rsidR="00467567" w:rsidRPr="0087078C">
        <w:rPr>
          <w:rFonts w:ascii="Arial" w:hAnsi="Arial" w:cs="Arial"/>
          <w:bCs/>
          <w:sz w:val="22"/>
          <w:szCs w:val="22"/>
        </w:rPr>
        <w:t>29 February 2020</w:t>
      </w:r>
      <w:r w:rsidRPr="0087078C">
        <w:rPr>
          <w:rFonts w:ascii="Arial" w:hAnsi="Arial" w:cs="Arial"/>
          <w:bCs/>
          <w:sz w:val="22"/>
          <w:szCs w:val="22"/>
        </w:rPr>
        <w:t>:</w:t>
      </w:r>
    </w:p>
    <w:p w14:paraId="6339EBC0" w14:textId="77777777" w:rsidR="00467567" w:rsidRPr="0087078C" w:rsidRDefault="007D6127" w:rsidP="006C003A">
      <w:pPr>
        <w:numPr>
          <w:ilvl w:val="0"/>
          <w:numId w:val="43"/>
        </w:numPr>
        <w:tabs>
          <w:tab w:val="left" w:pos="720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Dr Michele Andrews</w:t>
      </w:r>
    </w:p>
    <w:p w14:paraId="40161358" w14:textId="77777777" w:rsidR="007D6127" w:rsidRPr="0087078C" w:rsidRDefault="007D6127" w:rsidP="006C003A">
      <w:pPr>
        <w:numPr>
          <w:ilvl w:val="0"/>
          <w:numId w:val="43"/>
        </w:numPr>
        <w:tabs>
          <w:tab w:val="left" w:pos="720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Dr Jonathan Mason</w:t>
      </w:r>
    </w:p>
    <w:p w14:paraId="29F0F4B5" w14:textId="77777777" w:rsidR="007D6127" w:rsidRPr="0087078C" w:rsidRDefault="007D6127" w:rsidP="006C003A">
      <w:pPr>
        <w:numPr>
          <w:ilvl w:val="0"/>
          <w:numId w:val="43"/>
        </w:numPr>
        <w:tabs>
          <w:tab w:val="left" w:pos="720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Dr Gaven Palk</w:t>
      </w:r>
    </w:p>
    <w:p w14:paraId="1BE88026" w14:textId="77777777" w:rsidR="007D6127" w:rsidRPr="0087078C" w:rsidRDefault="007D6127" w:rsidP="006C003A">
      <w:pPr>
        <w:numPr>
          <w:ilvl w:val="0"/>
          <w:numId w:val="43"/>
        </w:numPr>
        <w:tabs>
          <w:tab w:val="left" w:pos="720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Dr Graeme Senior</w:t>
      </w:r>
    </w:p>
    <w:p w14:paraId="4188F4B7" w14:textId="4B81F56E" w:rsidR="00467567" w:rsidRPr="0087078C" w:rsidRDefault="007D6127" w:rsidP="006C003A">
      <w:pPr>
        <w:numPr>
          <w:ilvl w:val="0"/>
          <w:numId w:val="37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i/>
          <w:sz w:val="22"/>
          <w:szCs w:val="22"/>
          <w:u w:val="single"/>
        </w:rPr>
        <w:t>Attachment</w:t>
      </w:r>
      <w:r w:rsidR="006C003A" w:rsidRPr="0087078C">
        <w:rPr>
          <w:rFonts w:ascii="Arial" w:hAnsi="Arial" w:cs="Arial"/>
          <w:bCs/>
          <w:i/>
          <w:sz w:val="22"/>
          <w:szCs w:val="22"/>
          <w:u w:val="single"/>
        </w:rPr>
        <w:t>s</w:t>
      </w:r>
      <w:r w:rsidRPr="0087078C">
        <w:rPr>
          <w:rFonts w:ascii="Arial" w:hAnsi="Arial" w:cs="Arial"/>
          <w:bCs/>
          <w:sz w:val="22"/>
          <w:szCs w:val="22"/>
        </w:rPr>
        <w:t>:</w:t>
      </w:r>
    </w:p>
    <w:p w14:paraId="3E20F230" w14:textId="77777777" w:rsidR="007D6127" w:rsidRPr="0087078C" w:rsidRDefault="007D6127" w:rsidP="006C003A">
      <w:pPr>
        <w:numPr>
          <w:ilvl w:val="0"/>
          <w:numId w:val="43"/>
        </w:numPr>
        <w:tabs>
          <w:tab w:val="left" w:pos="720"/>
        </w:tabs>
        <w:spacing w:before="120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87078C">
        <w:rPr>
          <w:rFonts w:ascii="Arial" w:hAnsi="Arial" w:cs="Arial"/>
          <w:bCs/>
          <w:sz w:val="22"/>
          <w:szCs w:val="22"/>
        </w:rPr>
        <w:t>Nil.</w:t>
      </w:r>
    </w:p>
    <w:sectPr w:rsidR="007D6127" w:rsidRPr="0087078C" w:rsidSect="0046756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7D06" w14:textId="77777777" w:rsidR="0065301A" w:rsidRDefault="0065301A">
      <w:r>
        <w:separator/>
      </w:r>
    </w:p>
  </w:endnote>
  <w:endnote w:type="continuationSeparator" w:id="0">
    <w:p w14:paraId="081EC442" w14:textId="77777777" w:rsidR="0065301A" w:rsidRDefault="0065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35ED" w14:textId="77777777" w:rsidR="0065301A" w:rsidRDefault="0065301A">
      <w:r>
        <w:separator/>
      </w:r>
    </w:p>
  </w:footnote>
  <w:footnote w:type="continuationSeparator" w:id="0">
    <w:p w14:paraId="79D6E416" w14:textId="77777777" w:rsidR="0065301A" w:rsidRDefault="0065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FD14" w14:textId="77777777" w:rsidR="00FB13FD" w:rsidRPr="003E3AAE" w:rsidRDefault="00B8455A" w:rsidP="007D612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43C39393" w14:textId="77777777" w:rsidR="00FB13FD" w:rsidRPr="00D75134" w:rsidRDefault="005C21BE" w:rsidP="00FB13FD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10147CB" w14:textId="77777777" w:rsidR="00FB13FD" w:rsidRPr="001E209B" w:rsidRDefault="00B8455A" w:rsidP="00FB13FD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52EBE">
      <w:rPr>
        <w:rFonts w:ascii="Arial" w:hAnsi="Arial" w:cs="Arial"/>
        <w:b/>
        <w:sz w:val="22"/>
        <w:szCs w:val="22"/>
      </w:rPr>
      <w:t xml:space="preserve">February </w:t>
    </w:r>
    <w:r>
      <w:rPr>
        <w:rFonts w:ascii="Arial" w:hAnsi="Arial" w:cs="Arial"/>
        <w:b/>
        <w:sz w:val="22"/>
        <w:szCs w:val="22"/>
      </w:rPr>
      <w:t>201</w:t>
    </w:r>
    <w:r w:rsidR="00B52EBE">
      <w:rPr>
        <w:rFonts w:ascii="Arial" w:hAnsi="Arial" w:cs="Arial"/>
        <w:b/>
        <w:sz w:val="22"/>
        <w:szCs w:val="22"/>
      </w:rPr>
      <w:t>8</w:t>
    </w:r>
  </w:p>
  <w:p w14:paraId="692C04F8" w14:textId="77777777" w:rsidR="00FB13FD" w:rsidRDefault="00AB20AD" w:rsidP="00FB13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assisting clinicians to the Mental Health Court</w:t>
    </w:r>
  </w:p>
  <w:p w14:paraId="58C79035" w14:textId="77777777" w:rsidR="00FB13FD" w:rsidRDefault="00B8455A" w:rsidP="00FB13F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AB20AD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14:paraId="7AF43397" w14:textId="77777777" w:rsidR="00FB13FD" w:rsidRPr="003E3AAE" w:rsidRDefault="005C21BE" w:rsidP="00FB13FD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7A0B5F"/>
    <w:multiLevelType w:val="hybridMultilevel"/>
    <w:tmpl w:val="FC8A0382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7D1F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8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AC0644"/>
    <w:multiLevelType w:val="hybridMultilevel"/>
    <w:tmpl w:val="2C0C555C"/>
    <w:lvl w:ilvl="0" w:tplc="83BEB1EE">
      <w:start w:val="1"/>
      <w:numFmt w:val="bullet"/>
      <w:lvlText w:val=""/>
      <w:lvlJc w:val="left"/>
      <w:pPr>
        <w:tabs>
          <w:tab w:val="num" w:pos="568"/>
        </w:tabs>
        <w:ind w:left="568" w:hanging="567"/>
      </w:pPr>
      <w:rPr>
        <w:rFonts w:ascii="Wingdings" w:hAnsi="Wingdings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0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DBF2768"/>
    <w:multiLevelType w:val="multilevel"/>
    <w:tmpl w:val="30745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CC3A12"/>
    <w:multiLevelType w:val="hybridMultilevel"/>
    <w:tmpl w:val="9DB46DA6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93718D"/>
    <w:multiLevelType w:val="hybridMultilevel"/>
    <w:tmpl w:val="1EA05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3" w15:restartNumberingAfterBreak="0">
    <w:nsid w:val="5C380916"/>
    <w:multiLevelType w:val="hybridMultilevel"/>
    <w:tmpl w:val="D776776E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5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D035E6"/>
    <w:multiLevelType w:val="hybridMultilevel"/>
    <w:tmpl w:val="D3DA0F38"/>
    <w:lvl w:ilvl="0" w:tplc="0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DD39B9"/>
    <w:multiLevelType w:val="hybridMultilevel"/>
    <w:tmpl w:val="420C1E26"/>
    <w:lvl w:ilvl="0" w:tplc="0C090019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7F176F87"/>
    <w:multiLevelType w:val="hybridMultilevel"/>
    <w:tmpl w:val="72D4BE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2"/>
  </w:num>
  <w:num w:numId="4">
    <w:abstractNumId w:val="29"/>
  </w:num>
  <w:num w:numId="5">
    <w:abstractNumId w:val="22"/>
  </w:num>
  <w:num w:numId="6">
    <w:abstractNumId w:val="4"/>
  </w:num>
  <w:num w:numId="7">
    <w:abstractNumId w:val="20"/>
  </w:num>
  <w:num w:numId="8">
    <w:abstractNumId w:val="1"/>
  </w:num>
  <w:num w:numId="9">
    <w:abstractNumId w:val="15"/>
  </w:num>
  <w:num w:numId="10">
    <w:abstractNumId w:val="1"/>
  </w:num>
  <w:num w:numId="11">
    <w:abstractNumId w:val="29"/>
  </w:num>
  <w:num w:numId="12">
    <w:abstractNumId w:val="22"/>
  </w:num>
  <w:num w:numId="13">
    <w:abstractNumId w:val="4"/>
  </w:num>
  <w:num w:numId="14">
    <w:abstractNumId w:val="20"/>
  </w:num>
  <w:num w:numId="15">
    <w:abstractNumId w:val="7"/>
  </w:num>
  <w:num w:numId="16">
    <w:abstractNumId w:val="3"/>
  </w:num>
  <w:num w:numId="17">
    <w:abstractNumId w:val="17"/>
  </w:num>
  <w:num w:numId="18">
    <w:abstractNumId w:val="23"/>
  </w:num>
  <w:num w:numId="19">
    <w:abstractNumId w:val="23"/>
  </w:num>
  <w:num w:numId="20">
    <w:abstractNumId w:val="23"/>
  </w:num>
  <w:num w:numId="21">
    <w:abstractNumId w:val="19"/>
  </w:num>
  <w:num w:numId="22">
    <w:abstractNumId w:val="25"/>
  </w:num>
  <w:num w:numId="23">
    <w:abstractNumId w:val="11"/>
  </w:num>
  <w:num w:numId="24">
    <w:abstractNumId w:val="8"/>
  </w:num>
  <w:num w:numId="25">
    <w:abstractNumId w:val="14"/>
  </w:num>
  <w:num w:numId="26">
    <w:abstractNumId w:val="18"/>
  </w:num>
  <w:num w:numId="27">
    <w:abstractNumId w:val="28"/>
  </w:num>
  <w:num w:numId="28">
    <w:abstractNumId w:val="10"/>
  </w:num>
  <w:num w:numId="29">
    <w:abstractNumId w:val="33"/>
  </w:num>
  <w:num w:numId="30">
    <w:abstractNumId w:val="5"/>
  </w:num>
  <w:num w:numId="31">
    <w:abstractNumId w:val="27"/>
  </w:num>
  <w:num w:numId="32">
    <w:abstractNumId w:val="21"/>
  </w:num>
  <w:num w:numId="33">
    <w:abstractNumId w:val="24"/>
  </w:num>
  <w:num w:numId="3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6"/>
  </w:num>
  <w:num w:numId="37">
    <w:abstractNumId w:val="34"/>
  </w:num>
  <w:num w:numId="38">
    <w:abstractNumId w:val="30"/>
  </w:num>
  <w:num w:numId="39">
    <w:abstractNumId w:val="31"/>
  </w:num>
  <w:num w:numId="40">
    <w:abstractNumId w:val="2"/>
  </w:num>
  <w:num w:numId="41">
    <w:abstractNumId w:val="9"/>
  </w:num>
  <w:num w:numId="42">
    <w:abstractNumId w:val="2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975"/>
    <w:rsid w:val="0000036C"/>
    <w:rsid w:val="00011232"/>
    <w:rsid w:val="00014C62"/>
    <w:rsid w:val="00031C64"/>
    <w:rsid w:val="00040BA9"/>
    <w:rsid w:val="000475AD"/>
    <w:rsid w:val="00051507"/>
    <w:rsid w:val="00055A6E"/>
    <w:rsid w:val="000612E9"/>
    <w:rsid w:val="000647D9"/>
    <w:rsid w:val="000812B4"/>
    <w:rsid w:val="000853F5"/>
    <w:rsid w:val="000A24BC"/>
    <w:rsid w:val="000A4048"/>
    <w:rsid w:val="000B287F"/>
    <w:rsid w:val="000D0551"/>
    <w:rsid w:val="000E5CDC"/>
    <w:rsid w:val="000F113D"/>
    <w:rsid w:val="000F2B90"/>
    <w:rsid w:val="00116078"/>
    <w:rsid w:val="00140863"/>
    <w:rsid w:val="00142877"/>
    <w:rsid w:val="001466FC"/>
    <w:rsid w:val="001539E2"/>
    <w:rsid w:val="00153D5A"/>
    <w:rsid w:val="001576DD"/>
    <w:rsid w:val="00167159"/>
    <w:rsid w:val="00175DF9"/>
    <w:rsid w:val="00186563"/>
    <w:rsid w:val="001A24A5"/>
    <w:rsid w:val="001C6CE6"/>
    <w:rsid w:val="001D004C"/>
    <w:rsid w:val="001D2C72"/>
    <w:rsid w:val="001E6E19"/>
    <w:rsid w:val="001E6F36"/>
    <w:rsid w:val="00203F06"/>
    <w:rsid w:val="0021116D"/>
    <w:rsid w:val="00212A0A"/>
    <w:rsid w:val="00216C5D"/>
    <w:rsid w:val="00216F8B"/>
    <w:rsid w:val="00222C34"/>
    <w:rsid w:val="00222CE8"/>
    <w:rsid w:val="00223DEA"/>
    <w:rsid w:val="00227765"/>
    <w:rsid w:val="0024141C"/>
    <w:rsid w:val="00244EA1"/>
    <w:rsid w:val="0025129E"/>
    <w:rsid w:val="002519F5"/>
    <w:rsid w:val="0027543B"/>
    <w:rsid w:val="002B20E8"/>
    <w:rsid w:val="002C5BA0"/>
    <w:rsid w:val="002D0602"/>
    <w:rsid w:val="002E6FD0"/>
    <w:rsid w:val="002E729C"/>
    <w:rsid w:val="002F7590"/>
    <w:rsid w:val="00314A18"/>
    <w:rsid w:val="00317C72"/>
    <w:rsid w:val="0032050E"/>
    <w:rsid w:val="0032140C"/>
    <w:rsid w:val="00331F27"/>
    <w:rsid w:val="00343E44"/>
    <w:rsid w:val="003627E0"/>
    <w:rsid w:val="00376C17"/>
    <w:rsid w:val="00380AA0"/>
    <w:rsid w:val="00392D49"/>
    <w:rsid w:val="003A7E79"/>
    <w:rsid w:val="003D391A"/>
    <w:rsid w:val="003E0055"/>
    <w:rsid w:val="003E34B6"/>
    <w:rsid w:val="003E54A3"/>
    <w:rsid w:val="003E7AC9"/>
    <w:rsid w:val="003F77FA"/>
    <w:rsid w:val="0040142F"/>
    <w:rsid w:val="00403B0B"/>
    <w:rsid w:val="00404F51"/>
    <w:rsid w:val="0041582A"/>
    <w:rsid w:val="00441B93"/>
    <w:rsid w:val="00451315"/>
    <w:rsid w:val="00463729"/>
    <w:rsid w:val="0046582A"/>
    <w:rsid w:val="00467567"/>
    <w:rsid w:val="00467EAC"/>
    <w:rsid w:val="00471E26"/>
    <w:rsid w:val="00476361"/>
    <w:rsid w:val="004920F4"/>
    <w:rsid w:val="004A0CE4"/>
    <w:rsid w:val="004A22BE"/>
    <w:rsid w:val="004A23CD"/>
    <w:rsid w:val="004A36F8"/>
    <w:rsid w:val="004A6802"/>
    <w:rsid w:val="004B44B6"/>
    <w:rsid w:val="004C2D5F"/>
    <w:rsid w:val="004D18F8"/>
    <w:rsid w:val="004D294E"/>
    <w:rsid w:val="004D4687"/>
    <w:rsid w:val="004D50D3"/>
    <w:rsid w:val="004E3A42"/>
    <w:rsid w:val="004F1317"/>
    <w:rsid w:val="005164B1"/>
    <w:rsid w:val="00542539"/>
    <w:rsid w:val="005561E1"/>
    <w:rsid w:val="00563423"/>
    <w:rsid w:val="00571C38"/>
    <w:rsid w:val="005851AC"/>
    <w:rsid w:val="00587A2B"/>
    <w:rsid w:val="00593AA3"/>
    <w:rsid w:val="00596268"/>
    <w:rsid w:val="005B5E9D"/>
    <w:rsid w:val="005C21BE"/>
    <w:rsid w:val="005E7616"/>
    <w:rsid w:val="00643FEA"/>
    <w:rsid w:val="00647AEC"/>
    <w:rsid w:val="00651990"/>
    <w:rsid w:val="0065263F"/>
    <w:rsid w:val="0065301A"/>
    <w:rsid w:val="00654562"/>
    <w:rsid w:val="00667039"/>
    <w:rsid w:val="0068370B"/>
    <w:rsid w:val="0068559C"/>
    <w:rsid w:val="00686D22"/>
    <w:rsid w:val="0069008B"/>
    <w:rsid w:val="00696C15"/>
    <w:rsid w:val="00697E39"/>
    <w:rsid w:val="006A5E53"/>
    <w:rsid w:val="006C003A"/>
    <w:rsid w:val="006C11CB"/>
    <w:rsid w:val="006C55F4"/>
    <w:rsid w:val="006F3111"/>
    <w:rsid w:val="006F4423"/>
    <w:rsid w:val="00712B2C"/>
    <w:rsid w:val="00735205"/>
    <w:rsid w:val="00742B80"/>
    <w:rsid w:val="00742D1F"/>
    <w:rsid w:val="00745E1B"/>
    <w:rsid w:val="00754113"/>
    <w:rsid w:val="00770CFC"/>
    <w:rsid w:val="0077384B"/>
    <w:rsid w:val="007830B0"/>
    <w:rsid w:val="00786629"/>
    <w:rsid w:val="007A11E0"/>
    <w:rsid w:val="007C1E0D"/>
    <w:rsid w:val="007D1034"/>
    <w:rsid w:val="007D6127"/>
    <w:rsid w:val="007D7B41"/>
    <w:rsid w:val="007E2EB0"/>
    <w:rsid w:val="007F35CB"/>
    <w:rsid w:val="008031F6"/>
    <w:rsid w:val="00817612"/>
    <w:rsid w:val="00826006"/>
    <w:rsid w:val="0084077B"/>
    <w:rsid w:val="008431F5"/>
    <w:rsid w:val="008436F2"/>
    <w:rsid w:val="008471EC"/>
    <w:rsid w:val="0084722C"/>
    <w:rsid w:val="00851E2A"/>
    <w:rsid w:val="0087078C"/>
    <w:rsid w:val="00897126"/>
    <w:rsid w:val="008A61A9"/>
    <w:rsid w:val="008D7B78"/>
    <w:rsid w:val="008E42AD"/>
    <w:rsid w:val="00900468"/>
    <w:rsid w:val="009004A9"/>
    <w:rsid w:val="00905A4A"/>
    <w:rsid w:val="00911862"/>
    <w:rsid w:val="00923089"/>
    <w:rsid w:val="009264CF"/>
    <w:rsid w:val="00937E0D"/>
    <w:rsid w:val="009551A2"/>
    <w:rsid w:val="00957F55"/>
    <w:rsid w:val="009675EE"/>
    <w:rsid w:val="009757E1"/>
    <w:rsid w:val="009C7656"/>
    <w:rsid w:val="009F1CD4"/>
    <w:rsid w:val="00A013EF"/>
    <w:rsid w:val="00A12E73"/>
    <w:rsid w:val="00A27684"/>
    <w:rsid w:val="00A5434D"/>
    <w:rsid w:val="00A54736"/>
    <w:rsid w:val="00A63FA2"/>
    <w:rsid w:val="00A87103"/>
    <w:rsid w:val="00AA0517"/>
    <w:rsid w:val="00AA5E6E"/>
    <w:rsid w:val="00AB088E"/>
    <w:rsid w:val="00AB20AD"/>
    <w:rsid w:val="00AB3268"/>
    <w:rsid w:val="00AC4F21"/>
    <w:rsid w:val="00AD16A2"/>
    <w:rsid w:val="00AD36B1"/>
    <w:rsid w:val="00AF5FE3"/>
    <w:rsid w:val="00AF6C19"/>
    <w:rsid w:val="00B16B2A"/>
    <w:rsid w:val="00B27019"/>
    <w:rsid w:val="00B52EBE"/>
    <w:rsid w:val="00B76D58"/>
    <w:rsid w:val="00B8455A"/>
    <w:rsid w:val="00B85AA9"/>
    <w:rsid w:val="00BA1CA0"/>
    <w:rsid w:val="00BA56F7"/>
    <w:rsid w:val="00BA61F4"/>
    <w:rsid w:val="00BB06D8"/>
    <w:rsid w:val="00BC28B4"/>
    <w:rsid w:val="00BD6F8C"/>
    <w:rsid w:val="00C13905"/>
    <w:rsid w:val="00C21395"/>
    <w:rsid w:val="00C21A7E"/>
    <w:rsid w:val="00C224A8"/>
    <w:rsid w:val="00C31326"/>
    <w:rsid w:val="00C32A3F"/>
    <w:rsid w:val="00C4044B"/>
    <w:rsid w:val="00C42DC7"/>
    <w:rsid w:val="00C61CCD"/>
    <w:rsid w:val="00C7163E"/>
    <w:rsid w:val="00C72247"/>
    <w:rsid w:val="00C80E41"/>
    <w:rsid w:val="00C8659D"/>
    <w:rsid w:val="00C90FFD"/>
    <w:rsid w:val="00C92489"/>
    <w:rsid w:val="00C953A2"/>
    <w:rsid w:val="00CA79AC"/>
    <w:rsid w:val="00CB4F21"/>
    <w:rsid w:val="00CB5285"/>
    <w:rsid w:val="00CC57F0"/>
    <w:rsid w:val="00CC65EB"/>
    <w:rsid w:val="00CD2AC2"/>
    <w:rsid w:val="00CD37C4"/>
    <w:rsid w:val="00CE0034"/>
    <w:rsid w:val="00CE392E"/>
    <w:rsid w:val="00CF1232"/>
    <w:rsid w:val="00CF1B7C"/>
    <w:rsid w:val="00D3427F"/>
    <w:rsid w:val="00D45145"/>
    <w:rsid w:val="00D542A5"/>
    <w:rsid w:val="00D54433"/>
    <w:rsid w:val="00D548B7"/>
    <w:rsid w:val="00D54A2A"/>
    <w:rsid w:val="00D55564"/>
    <w:rsid w:val="00D617FD"/>
    <w:rsid w:val="00D76050"/>
    <w:rsid w:val="00D76DF1"/>
    <w:rsid w:val="00D80986"/>
    <w:rsid w:val="00D81ECB"/>
    <w:rsid w:val="00D92668"/>
    <w:rsid w:val="00DA2CA0"/>
    <w:rsid w:val="00DC738C"/>
    <w:rsid w:val="00DD331B"/>
    <w:rsid w:val="00DF1617"/>
    <w:rsid w:val="00DF539F"/>
    <w:rsid w:val="00DF6F26"/>
    <w:rsid w:val="00E10975"/>
    <w:rsid w:val="00E16BB8"/>
    <w:rsid w:val="00E2146B"/>
    <w:rsid w:val="00E22075"/>
    <w:rsid w:val="00E2388A"/>
    <w:rsid w:val="00E25177"/>
    <w:rsid w:val="00E27330"/>
    <w:rsid w:val="00E30718"/>
    <w:rsid w:val="00E47EF3"/>
    <w:rsid w:val="00E6648D"/>
    <w:rsid w:val="00E74959"/>
    <w:rsid w:val="00E97347"/>
    <w:rsid w:val="00EB5468"/>
    <w:rsid w:val="00EC02A9"/>
    <w:rsid w:val="00ED09D3"/>
    <w:rsid w:val="00ED4D63"/>
    <w:rsid w:val="00ED5C91"/>
    <w:rsid w:val="00EE5318"/>
    <w:rsid w:val="00EE72D3"/>
    <w:rsid w:val="00EF05D8"/>
    <w:rsid w:val="00EF26FD"/>
    <w:rsid w:val="00EF6F0B"/>
    <w:rsid w:val="00F03F45"/>
    <w:rsid w:val="00F31288"/>
    <w:rsid w:val="00F54066"/>
    <w:rsid w:val="00F7501B"/>
    <w:rsid w:val="00F762D0"/>
    <w:rsid w:val="00F818C8"/>
    <w:rsid w:val="00FB358D"/>
    <w:rsid w:val="00FB3AD3"/>
    <w:rsid w:val="00FB4856"/>
    <w:rsid w:val="00FC551A"/>
    <w:rsid w:val="00FD1918"/>
    <w:rsid w:val="00FD41CF"/>
    <w:rsid w:val="00FE54C3"/>
    <w:rsid w:val="00FE5F5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3E9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1F2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31F2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31F2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31F2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31F2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31F2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331F2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31F2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331F27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locked/>
    <w:rsid w:val="00331F27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113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331F27"/>
    <w:rPr>
      <w:rFonts w:cs="Times New Roman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locked/>
    <w:rsid w:val="00222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22C3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22C34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22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C34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833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appointment Cabinet submission template</vt:lpstr>
    </vt:vector>
  </TitlesOfParts>
  <Company/>
  <LinksUpToDate>false</LinksUpToDate>
  <CharactersWithSpaces>984</CharactersWithSpaces>
  <SharedDoc>false</SharedDoc>
  <HyperlinkBase>https://www.cabinet.qld.gov.au/documents/2018/Feb/ApptMHCrt/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12</cp:revision>
  <cp:lastPrinted>2018-09-04T01:13:00Z</cp:lastPrinted>
  <dcterms:created xsi:type="dcterms:W3CDTF">2018-02-01T02:06:00Z</dcterms:created>
  <dcterms:modified xsi:type="dcterms:W3CDTF">2019-12-11T09:11:00Z</dcterms:modified>
  <cp:category>Significant_Appointments,Health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